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Times New Roman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职业教育活动周口号（推荐使用）</w:t>
      </w:r>
    </w:p>
    <w:p>
      <w:pPr>
        <w:ind w:firstLine="480" w:firstLineChars="200"/>
        <w:rPr>
          <w:rFonts w:ascii="仿宋_GB2312" w:eastAsia="仿宋_GB2312"/>
          <w:sz w:val="24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1.不忘初心、牢记使命，努力让每个人都有人生出彩的机会。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2.弘扬劳模精神和工匠精神，营造劳动光荣的社会风尚和精益求精的敬业风气。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3.完善职业教育和培训体系，深化产教融合校企合作。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4.产教融合培育现代工匠，德技双馨成就出彩人生。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5.劳动光荣、技能宝贵、创造伟大。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6.撸起袖子加油干，职业教育有作为。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7.让职业教育香、亮、忙、强、活、特。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8.人人有学上，个个有技能。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9.就业有本领，升学有通道。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10.无业者有业，有业者乐业。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ascii="Times New Roman" w:eastAsia="宋体"/>
          <w:szCs w:val="24"/>
        </w:rPr>
      </w:pPr>
    </w:p>
    <w:p>
      <w:pPr>
        <w:adjustRightInd w:val="0"/>
        <w:snapToGrid w:val="0"/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25"/>
    <w:rsid w:val="00171EAD"/>
    <w:rsid w:val="00254A5A"/>
    <w:rsid w:val="003279A1"/>
    <w:rsid w:val="007E46E2"/>
    <w:rsid w:val="008E671D"/>
    <w:rsid w:val="00AF6925"/>
    <w:rsid w:val="4731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9">
    <w:name w:val="标题 3 Char"/>
    <w:basedOn w:val="5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0">
    <w:name w:val="批注框文本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548</Words>
  <Characters>3126</Characters>
  <Lines>26</Lines>
  <Paragraphs>7</Paragraphs>
  <TotalTime>0</TotalTime>
  <ScaleCrop>false</ScaleCrop>
  <LinksUpToDate>false</LinksUpToDate>
  <CharactersWithSpaces>3667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2018-04-23T00:19:00Z</dcterms:created>
  <dc:creator>Administrator</dc:creator>
  <cp:lastModifiedBy>有晴天</cp:lastModifiedBy>
  <dcterms:modified xsi:type="dcterms:W3CDTF">2018-05-09T09:14:19Z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